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2C0061" w:rsidTr="002C0061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C0061" w:rsidTr="002C0061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Центральное </w:t>
            </w:r>
            <w:proofErr w:type="spellStart"/>
            <w:r>
              <w:rPr>
                <w:b/>
                <w:sz w:val="28"/>
                <w:szCs w:val="28"/>
              </w:rPr>
              <w:t>Веневского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C0061" w:rsidTr="002C0061">
        <w:trPr>
          <w:jc w:val="right"/>
        </w:trPr>
        <w:tc>
          <w:tcPr>
            <w:tcW w:w="9570" w:type="dxa"/>
            <w:gridSpan w:val="2"/>
            <w:vAlign w:val="center"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0061" w:rsidTr="002C0061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C0061" w:rsidTr="002C0061">
        <w:trPr>
          <w:jc w:val="right"/>
        </w:trPr>
        <w:tc>
          <w:tcPr>
            <w:tcW w:w="9570" w:type="dxa"/>
            <w:gridSpan w:val="2"/>
            <w:vAlign w:val="center"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0061" w:rsidTr="002C0061">
        <w:trPr>
          <w:jc w:val="right"/>
        </w:trPr>
        <w:tc>
          <w:tcPr>
            <w:tcW w:w="4785" w:type="dxa"/>
            <w:vAlign w:val="center"/>
            <w:hideMark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</w:t>
            </w:r>
          </w:p>
        </w:tc>
        <w:tc>
          <w:tcPr>
            <w:tcW w:w="4785" w:type="dxa"/>
            <w:vAlign w:val="center"/>
            <w:hideMark/>
          </w:tcPr>
          <w:p w:rsidR="002C0061" w:rsidRDefault="002C0061">
            <w:pPr>
              <w:suppressAutoHyphens/>
              <w:autoSpaceDE/>
              <w:adjustRightInd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_______</w:t>
            </w:r>
          </w:p>
        </w:tc>
      </w:tr>
    </w:tbl>
    <w:p w:rsidR="002C0061" w:rsidRDefault="002C0061" w:rsidP="002C0061">
      <w:pPr>
        <w:tabs>
          <w:tab w:val="center" w:pos="4677"/>
          <w:tab w:val="right" w:pos="9355"/>
        </w:tabs>
        <w:autoSpaceDE/>
        <w:adjustRightInd/>
        <w:spacing w:line="360" w:lineRule="exact"/>
        <w:ind w:firstLine="709"/>
        <w:rPr>
          <w:sz w:val="28"/>
          <w:szCs w:val="28"/>
        </w:rPr>
      </w:pPr>
    </w:p>
    <w:p w:rsidR="002C0061" w:rsidRPr="002C0061" w:rsidRDefault="002C0061" w:rsidP="002C0061">
      <w:pPr>
        <w:autoSpaceDE/>
        <w:adjustRightInd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>
        <w:rPr>
          <w:b/>
          <w:sz w:val="28"/>
          <w:szCs w:val="28"/>
        </w:rPr>
        <w:t>Веневский</w:t>
      </w:r>
      <w:proofErr w:type="spellEnd"/>
      <w:r>
        <w:rPr>
          <w:b/>
          <w:sz w:val="28"/>
          <w:szCs w:val="28"/>
        </w:rPr>
        <w:t xml:space="preserve"> район, МО Центральное, кадастровые кварталы </w:t>
      </w:r>
      <w:r w:rsidRPr="002C0061">
        <w:rPr>
          <w:b/>
          <w:bCs/>
          <w:sz w:val="28"/>
          <w:szCs w:val="28"/>
        </w:rPr>
        <w:t>71:05:060704</w:t>
      </w:r>
      <w:r w:rsidRPr="002C0061">
        <w:rPr>
          <w:b/>
          <w:sz w:val="28"/>
          <w:szCs w:val="28"/>
        </w:rPr>
        <w:t xml:space="preserve"> и </w:t>
      </w:r>
      <w:r w:rsidRPr="002C0061">
        <w:rPr>
          <w:b/>
          <w:bCs/>
          <w:sz w:val="28"/>
          <w:szCs w:val="28"/>
        </w:rPr>
        <w:t>71:05:020502</w:t>
      </w:r>
    </w:p>
    <w:p w:rsidR="002C0061" w:rsidRPr="002C0061" w:rsidRDefault="002C0061" w:rsidP="002C0061">
      <w:pPr>
        <w:tabs>
          <w:tab w:val="left" w:pos="10440"/>
        </w:tabs>
        <w:autoSpaceDE/>
        <w:adjustRightInd/>
        <w:spacing w:line="360" w:lineRule="exact"/>
        <w:ind w:firstLine="709"/>
        <w:jc w:val="both"/>
        <w:rPr>
          <w:b/>
          <w:sz w:val="28"/>
          <w:szCs w:val="28"/>
        </w:rPr>
      </w:pPr>
    </w:p>
    <w:p w:rsidR="002C0061" w:rsidRDefault="002C0061" w:rsidP="002C0061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42.10 Федерального закона № 221-ФЗ от 24.07.2007 года «О кадастровой деятельности»,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Центральное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2"/>
          <w:sz w:val="28"/>
          <w:szCs w:val="28"/>
        </w:rPr>
        <w:t xml:space="preserve"> ПОС</w:t>
      </w:r>
      <w:r>
        <w:rPr>
          <w:sz w:val="28"/>
          <w:szCs w:val="28"/>
        </w:rPr>
        <w:t>ТАНОВЛЯЕТ:</w:t>
      </w:r>
    </w:p>
    <w:p w:rsidR="002C0061" w:rsidRDefault="002C0061" w:rsidP="002C0061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</w:t>
      </w:r>
      <w:r>
        <w:rPr>
          <w:color w:val="000000"/>
          <w:kern w:val="36"/>
          <w:sz w:val="28"/>
          <w:szCs w:val="28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>
        <w:rPr>
          <w:color w:val="000000"/>
          <w:kern w:val="36"/>
          <w:sz w:val="28"/>
          <w:szCs w:val="28"/>
        </w:rPr>
        <w:t>Веневский</w:t>
      </w:r>
      <w:proofErr w:type="spellEnd"/>
      <w:r>
        <w:rPr>
          <w:color w:val="000000"/>
          <w:kern w:val="36"/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МО Центральное, кадастровые кварталы </w:t>
      </w:r>
      <w:r w:rsidRPr="00D17C1A">
        <w:rPr>
          <w:bCs/>
          <w:sz w:val="28"/>
          <w:szCs w:val="28"/>
        </w:rPr>
        <w:t>71:05:060704</w:t>
      </w:r>
      <w:r w:rsidRPr="00D17C1A">
        <w:rPr>
          <w:sz w:val="28"/>
          <w:szCs w:val="28"/>
        </w:rPr>
        <w:t xml:space="preserve"> и </w:t>
      </w:r>
      <w:r w:rsidRPr="00D17C1A">
        <w:rPr>
          <w:bCs/>
          <w:sz w:val="28"/>
          <w:szCs w:val="28"/>
        </w:rPr>
        <w:t>71:05:020502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в составе, указанном в приложении №1 к настоящему постановлению.</w:t>
      </w:r>
    </w:p>
    <w:p w:rsidR="002C0061" w:rsidRDefault="002C0061" w:rsidP="002C0061">
      <w:pPr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</w:t>
      </w:r>
      <w:r>
        <w:rPr>
          <w:color w:val="000000"/>
          <w:kern w:val="36"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>
        <w:rPr>
          <w:color w:val="000000"/>
          <w:kern w:val="36"/>
          <w:sz w:val="28"/>
          <w:szCs w:val="28"/>
        </w:rPr>
        <w:t>Веневский</w:t>
      </w:r>
      <w:proofErr w:type="spellEnd"/>
      <w:r>
        <w:rPr>
          <w:color w:val="000000"/>
          <w:kern w:val="36"/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МО Центральное, кадастровые кварталы </w:t>
      </w:r>
      <w:r w:rsidRPr="00D17C1A">
        <w:rPr>
          <w:bCs/>
          <w:sz w:val="28"/>
          <w:szCs w:val="28"/>
        </w:rPr>
        <w:t>71:05:060704</w:t>
      </w:r>
      <w:r w:rsidRPr="00D17C1A">
        <w:rPr>
          <w:sz w:val="28"/>
          <w:szCs w:val="28"/>
        </w:rPr>
        <w:t xml:space="preserve"> и </w:t>
      </w:r>
      <w:r w:rsidRPr="00D17C1A">
        <w:rPr>
          <w:bCs/>
          <w:sz w:val="28"/>
          <w:szCs w:val="28"/>
        </w:rPr>
        <w:t>71:05:020502</w:t>
      </w:r>
      <w:r w:rsidR="00D17C1A">
        <w:rPr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color w:val="000000"/>
          <w:kern w:val="36"/>
          <w:sz w:val="28"/>
          <w:szCs w:val="28"/>
        </w:rPr>
        <w:t>согласно приложения</w:t>
      </w:r>
      <w:proofErr w:type="gramEnd"/>
      <w:r>
        <w:rPr>
          <w:color w:val="000000"/>
          <w:kern w:val="36"/>
          <w:sz w:val="28"/>
          <w:szCs w:val="28"/>
        </w:rPr>
        <w:t xml:space="preserve"> № 2 к настоящему постановлению.</w:t>
      </w:r>
    </w:p>
    <w:p w:rsidR="002C0061" w:rsidRDefault="002C0061" w:rsidP="002C00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подлежит опубликованию в газете «Вести </w:t>
      </w:r>
      <w:proofErr w:type="spellStart"/>
      <w:r>
        <w:rPr>
          <w:color w:val="000000"/>
          <w:sz w:val="28"/>
          <w:szCs w:val="28"/>
        </w:rPr>
        <w:t>Веневского</w:t>
      </w:r>
      <w:proofErr w:type="spellEnd"/>
      <w:r>
        <w:rPr>
          <w:color w:val="000000"/>
          <w:sz w:val="28"/>
          <w:szCs w:val="28"/>
        </w:rPr>
        <w:t xml:space="preserve"> района» и размещению на официальном сайте администрации </w:t>
      </w:r>
      <w:r>
        <w:rPr>
          <w:color w:val="000000"/>
          <w:kern w:val="36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Центральное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2C0061" w:rsidRDefault="002C0061" w:rsidP="002C00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C0061" w:rsidRDefault="002C0061" w:rsidP="002C0061">
      <w:pPr>
        <w:tabs>
          <w:tab w:val="left" w:pos="1134"/>
        </w:tabs>
        <w:jc w:val="both"/>
        <w:rPr>
          <w:sz w:val="28"/>
          <w:szCs w:val="28"/>
        </w:rPr>
      </w:pPr>
    </w:p>
    <w:p w:rsidR="002C0061" w:rsidRDefault="002C0061" w:rsidP="002C0061">
      <w:pPr>
        <w:rPr>
          <w:b/>
          <w:sz w:val="28"/>
          <w:szCs w:val="28"/>
        </w:rPr>
      </w:pPr>
    </w:p>
    <w:p w:rsidR="002C0061" w:rsidRDefault="002C0061" w:rsidP="002C0061">
      <w:pPr>
        <w:rPr>
          <w:b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5101"/>
      </w:tblGrid>
      <w:tr w:rsidR="002C0061" w:rsidTr="003D3786">
        <w:trPr>
          <w:cantSplit/>
        </w:trPr>
        <w:tc>
          <w:tcPr>
            <w:tcW w:w="4394" w:type="dxa"/>
            <w:hideMark/>
          </w:tcPr>
          <w:p w:rsidR="002C0061" w:rsidRDefault="002C0061">
            <w:pPr>
              <w:keepNext/>
              <w:autoSpaceDE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2C0061" w:rsidRDefault="002C0061">
            <w:pPr>
              <w:keepNext/>
              <w:autoSpaceDE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Центральное </w:t>
            </w:r>
            <w:proofErr w:type="spellStart"/>
            <w:r>
              <w:rPr>
                <w:b/>
                <w:bCs/>
                <w:sz w:val="28"/>
                <w:szCs w:val="28"/>
              </w:rPr>
              <w:t>Веневского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C0061" w:rsidRDefault="002C0061">
            <w:pPr>
              <w:keepNext/>
              <w:autoSpaceDE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101" w:type="dxa"/>
          </w:tcPr>
          <w:p w:rsidR="002C0061" w:rsidRDefault="002C0061">
            <w:pPr>
              <w:keepNext/>
              <w:autoSpaceDE/>
              <w:adjustRightInd/>
              <w:jc w:val="right"/>
              <w:outlineLvl w:val="2"/>
              <w:rPr>
                <w:b/>
                <w:bCs/>
                <w:sz w:val="28"/>
                <w:szCs w:val="28"/>
              </w:rPr>
            </w:pPr>
          </w:p>
          <w:p w:rsidR="002C0061" w:rsidRDefault="002C0061">
            <w:pPr>
              <w:autoSpaceDE/>
              <w:adjustRightInd/>
              <w:jc w:val="right"/>
              <w:rPr>
                <w:b/>
                <w:sz w:val="28"/>
                <w:szCs w:val="28"/>
              </w:rPr>
            </w:pPr>
          </w:p>
          <w:p w:rsidR="002C0061" w:rsidRDefault="002C0061">
            <w:pPr>
              <w:autoSpaceDE/>
              <w:adjustRightInd/>
              <w:jc w:val="right"/>
              <w:rPr>
                <w:b/>
                <w:sz w:val="28"/>
                <w:szCs w:val="28"/>
              </w:rPr>
            </w:pPr>
          </w:p>
          <w:p w:rsidR="002C0061" w:rsidRDefault="002C0061">
            <w:pPr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Чуйкова</w:t>
            </w:r>
          </w:p>
        </w:tc>
      </w:tr>
      <w:tr w:rsidR="002C0061" w:rsidTr="003D3786">
        <w:trPr>
          <w:cantSplit/>
        </w:trPr>
        <w:tc>
          <w:tcPr>
            <w:tcW w:w="4394" w:type="dxa"/>
          </w:tcPr>
          <w:p w:rsidR="002C0061" w:rsidRDefault="002C0061">
            <w:pPr>
              <w:keepNext/>
              <w:autoSpaceDE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:rsidR="002C0061" w:rsidRDefault="002C0061">
            <w:pPr>
              <w:keepNext/>
              <w:autoSpaceDE/>
              <w:adjustRightInd/>
              <w:jc w:val="right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2C0061" w:rsidRDefault="002C0061" w:rsidP="002C0061">
      <w:pPr>
        <w:rPr>
          <w:sz w:val="24"/>
          <w:szCs w:val="24"/>
        </w:rPr>
      </w:pPr>
    </w:p>
    <w:p w:rsidR="002C0061" w:rsidRDefault="002C0061" w:rsidP="002C0061">
      <w:pPr>
        <w:rPr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Центральное </w:t>
      </w:r>
      <w:proofErr w:type="spellStart"/>
      <w:r>
        <w:rPr>
          <w:b/>
          <w:sz w:val="24"/>
          <w:szCs w:val="24"/>
        </w:rPr>
        <w:t>Веневского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2C0061" w:rsidRDefault="002C0061" w:rsidP="002C006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№____ от _____________</w:t>
      </w:r>
      <w:r>
        <w:rPr>
          <w:sz w:val="24"/>
          <w:szCs w:val="24"/>
        </w:rPr>
        <w:t xml:space="preserve"> </w:t>
      </w:r>
    </w:p>
    <w:p w:rsidR="002C0061" w:rsidRDefault="002C0061" w:rsidP="002C0061">
      <w:pPr>
        <w:widowControl w:val="0"/>
        <w:ind w:left="85"/>
        <w:jc w:val="center"/>
        <w:rPr>
          <w:b/>
          <w:kern w:val="36"/>
          <w:sz w:val="24"/>
          <w:szCs w:val="24"/>
        </w:rPr>
      </w:pPr>
    </w:p>
    <w:p w:rsidR="002C0061" w:rsidRDefault="002C0061" w:rsidP="002C0061">
      <w:pPr>
        <w:widowControl w:val="0"/>
        <w:ind w:left="85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Состав комиссии по согласованию местоположения границ</w:t>
      </w:r>
    </w:p>
    <w:p w:rsidR="002C0061" w:rsidRDefault="002C0061" w:rsidP="002C0061">
      <w:pPr>
        <w:widowControl w:val="0"/>
        <w:ind w:left="85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земельных участков при выполнении комплексных</w:t>
      </w:r>
    </w:p>
    <w:p w:rsidR="002C0061" w:rsidRDefault="002C0061" w:rsidP="002C0061">
      <w:pPr>
        <w:widowControl w:val="0"/>
        <w:ind w:left="85"/>
        <w:jc w:val="center"/>
        <w:rPr>
          <w:b/>
          <w:color w:val="FF0000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кадастровых работ на территории муниципального </w:t>
      </w:r>
      <w:r>
        <w:rPr>
          <w:b/>
          <w:color w:val="000000"/>
          <w:kern w:val="36"/>
          <w:sz w:val="24"/>
          <w:szCs w:val="24"/>
        </w:rPr>
        <w:t xml:space="preserve">образования </w:t>
      </w:r>
      <w:proofErr w:type="spellStart"/>
      <w:r>
        <w:rPr>
          <w:b/>
          <w:color w:val="000000"/>
          <w:kern w:val="36"/>
          <w:sz w:val="24"/>
          <w:szCs w:val="24"/>
        </w:rPr>
        <w:t>Веневский</w:t>
      </w:r>
      <w:proofErr w:type="spellEnd"/>
      <w:r>
        <w:rPr>
          <w:b/>
          <w:color w:val="000000"/>
          <w:kern w:val="36"/>
          <w:sz w:val="24"/>
          <w:szCs w:val="24"/>
        </w:rPr>
        <w:t xml:space="preserve"> район, </w:t>
      </w:r>
      <w:r>
        <w:rPr>
          <w:b/>
          <w:sz w:val="24"/>
          <w:szCs w:val="24"/>
        </w:rPr>
        <w:t xml:space="preserve">МО Центральное, кадастровые кварталы </w:t>
      </w:r>
      <w:r w:rsidRPr="002C0061">
        <w:rPr>
          <w:b/>
          <w:bCs/>
          <w:sz w:val="28"/>
          <w:szCs w:val="28"/>
        </w:rPr>
        <w:t>71:05:060704</w:t>
      </w:r>
      <w:r w:rsidRPr="002C0061">
        <w:rPr>
          <w:b/>
          <w:sz w:val="28"/>
          <w:szCs w:val="28"/>
        </w:rPr>
        <w:t xml:space="preserve"> и </w:t>
      </w:r>
      <w:r w:rsidRPr="002C0061">
        <w:rPr>
          <w:b/>
          <w:bCs/>
          <w:sz w:val="28"/>
          <w:szCs w:val="28"/>
        </w:rPr>
        <w:t>71:05:020502</w:t>
      </w:r>
    </w:p>
    <w:p w:rsidR="002C0061" w:rsidRDefault="002C0061" w:rsidP="002C0061">
      <w:pPr>
        <w:ind w:firstLine="708"/>
        <w:jc w:val="both"/>
        <w:rPr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61" w:rsidRDefault="002C006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С.В. Чуйкова</w:t>
            </w: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Зам. председателя комиссии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61" w:rsidRDefault="002C0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комитета по земельным и имущественным отношениям администрации 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Веневский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Строченова</w:t>
            </w:r>
            <w:proofErr w:type="spellEnd"/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61" w:rsidRDefault="002C0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земельных отношений комитета по земельным и имущественным отношениям администрации 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Веневский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Т.В. Мельникова</w:t>
            </w: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61" w:rsidRDefault="002C0061">
            <w:pPr>
              <w:jc w:val="center"/>
              <w:rPr>
                <w:sz w:val="24"/>
                <w:szCs w:val="24"/>
              </w:rPr>
            </w:pP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Министерства имущественных и земельных отношений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Е.В. Воробьева</w:t>
            </w: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 У</w:t>
            </w:r>
            <w:r>
              <w:rPr>
                <w:kern w:val="36"/>
                <w:sz w:val="24"/>
                <w:szCs w:val="24"/>
              </w:rPr>
              <w:t>правления Федеральной службы государственной регистрации, кадастра и картографии по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С.Д. Назарова</w:t>
            </w: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жизнеобеспечению населения, архитектуре и строительству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Веневский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Т.В. Якушина</w:t>
            </w:r>
          </w:p>
        </w:tc>
      </w:tr>
      <w:tr w:rsidR="002C0061" w:rsidTr="002C00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 от саморегулируемой организации, членом которой является кадастровый инженер, который выполняет 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комплексные кадастровые работы, предусмотренные контрактом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61" w:rsidRDefault="002C0061" w:rsidP="002C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Е.И. Иванов</w:t>
            </w:r>
          </w:p>
        </w:tc>
      </w:tr>
    </w:tbl>
    <w:p w:rsidR="002C0061" w:rsidRDefault="002C0061" w:rsidP="002C0061">
      <w:pPr>
        <w:rPr>
          <w:sz w:val="24"/>
          <w:szCs w:val="24"/>
        </w:rPr>
      </w:pPr>
    </w:p>
    <w:p w:rsidR="002C0061" w:rsidRDefault="002C0061" w:rsidP="002C0061">
      <w:pPr>
        <w:rPr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D17C1A" w:rsidRDefault="00D17C1A" w:rsidP="002C0061">
      <w:pPr>
        <w:jc w:val="right"/>
        <w:rPr>
          <w:b/>
          <w:sz w:val="24"/>
          <w:szCs w:val="24"/>
        </w:rPr>
      </w:pPr>
    </w:p>
    <w:p w:rsidR="00D17C1A" w:rsidRDefault="00D17C1A" w:rsidP="002C0061">
      <w:pPr>
        <w:jc w:val="right"/>
        <w:rPr>
          <w:b/>
          <w:sz w:val="24"/>
          <w:szCs w:val="24"/>
        </w:rPr>
      </w:pPr>
    </w:p>
    <w:p w:rsidR="00D17C1A" w:rsidRDefault="00D17C1A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17C1A" w:rsidRDefault="00D17C1A" w:rsidP="002C0061">
      <w:pPr>
        <w:jc w:val="right"/>
        <w:rPr>
          <w:b/>
          <w:sz w:val="24"/>
          <w:szCs w:val="24"/>
        </w:rPr>
      </w:pPr>
    </w:p>
    <w:p w:rsidR="00D17C1A" w:rsidRDefault="00D17C1A" w:rsidP="002C0061">
      <w:pPr>
        <w:jc w:val="right"/>
        <w:rPr>
          <w:b/>
          <w:sz w:val="24"/>
          <w:szCs w:val="24"/>
        </w:rPr>
      </w:pPr>
    </w:p>
    <w:p w:rsidR="00D17C1A" w:rsidRDefault="00D17C1A" w:rsidP="002C006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Центральное </w:t>
      </w:r>
      <w:proofErr w:type="spellStart"/>
      <w:r>
        <w:rPr>
          <w:b/>
          <w:sz w:val="24"/>
          <w:szCs w:val="24"/>
        </w:rPr>
        <w:t>Веневского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2C0061" w:rsidRDefault="002C0061" w:rsidP="002C00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______от _____________ </w:t>
      </w:r>
    </w:p>
    <w:p w:rsidR="002C0061" w:rsidRDefault="002C0061" w:rsidP="002C00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061" w:rsidRDefault="002C0061" w:rsidP="002C0061">
      <w:pPr>
        <w:ind w:firstLine="708"/>
        <w:jc w:val="center"/>
        <w:outlineLvl w:val="0"/>
        <w:rPr>
          <w:b/>
          <w:kern w:val="36"/>
          <w:sz w:val="24"/>
          <w:szCs w:val="24"/>
        </w:rPr>
      </w:pPr>
    </w:p>
    <w:p w:rsidR="002C0061" w:rsidRDefault="002C0061" w:rsidP="002C0061">
      <w:pPr>
        <w:ind w:firstLine="708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Регламент</w:t>
      </w:r>
    </w:p>
    <w:p w:rsidR="002C0061" w:rsidRDefault="002C0061" w:rsidP="002C0061">
      <w:pPr>
        <w:widowControl w:val="0"/>
        <w:ind w:left="85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</w:r>
      <w:r>
        <w:rPr>
          <w:b/>
          <w:color w:val="000000"/>
          <w:kern w:val="36"/>
          <w:sz w:val="24"/>
          <w:szCs w:val="24"/>
        </w:rPr>
        <w:t xml:space="preserve">образования </w:t>
      </w:r>
      <w:proofErr w:type="spellStart"/>
      <w:r>
        <w:rPr>
          <w:b/>
          <w:color w:val="000000"/>
          <w:kern w:val="36"/>
          <w:sz w:val="24"/>
          <w:szCs w:val="24"/>
        </w:rPr>
        <w:t>Веневский</w:t>
      </w:r>
      <w:proofErr w:type="spellEnd"/>
      <w:r>
        <w:rPr>
          <w:b/>
          <w:color w:val="000000"/>
          <w:kern w:val="36"/>
          <w:sz w:val="24"/>
          <w:szCs w:val="24"/>
        </w:rPr>
        <w:t xml:space="preserve"> район</w:t>
      </w:r>
    </w:p>
    <w:p w:rsidR="002C0061" w:rsidRDefault="002C0061" w:rsidP="002C0061">
      <w:pPr>
        <w:ind w:firstLine="708"/>
        <w:jc w:val="center"/>
        <w:outlineLvl w:val="0"/>
        <w:rPr>
          <w:kern w:val="36"/>
          <w:sz w:val="24"/>
          <w:szCs w:val="24"/>
        </w:rPr>
      </w:pPr>
    </w:p>
    <w:p w:rsidR="002C0061" w:rsidRDefault="002C0061" w:rsidP="002C0061">
      <w:pPr>
        <w:ind w:firstLine="708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1. Общие положения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Настоящий  регламент, разработан в соответствии с частью 5 статьи 42.10  Федерального  закона от  24.07.2007 №  221-ФЗ «О  кадастровой деятельности»  (далее - Федеральный  закон №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proofErr w:type="spellStart"/>
      <w:r>
        <w:rPr>
          <w:sz w:val="24"/>
          <w:szCs w:val="24"/>
        </w:rPr>
        <w:t>Веневский</w:t>
      </w:r>
      <w:proofErr w:type="spellEnd"/>
      <w:r>
        <w:rPr>
          <w:sz w:val="24"/>
          <w:szCs w:val="24"/>
        </w:rPr>
        <w:t xml:space="preserve"> район (далее - согласительная комиссия).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C0061" w:rsidRDefault="002C0061" w:rsidP="002C0061">
      <w:pPr>
        <w:spacing w:before="330" w:after="165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2. Полномочия согласительной комиссии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полномочиям согласительной комиссии относятся: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Рассмотрение возражений заинтересованных лиц, указанных в </w:t>
      </w:r>
      <w:hyperlink r:id="rId6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относительно местоположения границ земельных участков.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Подготовка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Оформление акта согласования местоположения границ при выполнении комплексных кадастровых работ.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Разъяснение заинтересованным лицам, указанным в </w:t>
      </w:r>
      <w:hyperlink r:id="rId8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возможности разрешения земельного спора о местоположении границ земельных участков в судебном порядке.</w:t>
      </w:r>
    </w:p>
    <w:p w:rsidR="002C0061" w:rsidRDefault="002C0061" w:rsidP="002C0061">
      <w:pPr>
        <w:spacing w:before="330" w:after="165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3. Состав согласительной комиссии, полномочия членов согласительной комиссии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Состав согласительной комиссии утверждается администраций муниципального образования </w:t>
      </w:r>
      <w:proofErr w:type="spellStart"/>
      <w:r>
        <w:rPr>
          <w:sz w:val="24"/>
          <w:szCs w:val="24"/>
        </w:rPr>
        <w:t>Веневский</w:t>
      </w:r>
      <w:proofErr w:type="spellEnd"/>
      <w:r>
        <w:rPr>
          <w:sz w:val="24"/>
          <w:szCs w:val="24"/>
        </w:rPr>
        <w:t xml:space="preserve"> район;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Замена членов согласительной комиссии осуществляется по решению администрации муниципального образования </w:t>
      </w:r>
      <w:proofErr w:type="spellStart"/>
      <w:r>
        <w:rPr>
          <w:sz w:val="24"/>
          <w:szCs w:val="24"/>
        </w:rPr>
        <w:t>Веневский</w:t>
      </w:r>
      <w:proofErr w:type="spellEnd"/>
      <w:r>
        <w:rPr>
          <w:sz w:val="24"/>
          <w:szCs w:val="24"/>
        </w:rPr>
        <w:t xml:space="preserve"> район.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Председатель согласительной комиссии: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3.4.1) осуществляет общее руководство деятельностью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3.4.2) председательствует на заседаниях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3.4.3) распределяет обязанности между членами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3.4.4) назначает дату заседания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3.4.5) осуществляет 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Секретарь согласительной комиссии: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3.5.2) готовит материалы к заседанию согласительной комиссии и проекты принимаемых решений;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дня проведения заседания;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3.6. Члены согласительной комиссии обязаны: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3.6.2) принимать участие в заседаниях согласительной комиссии;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</w:p>
    <w:p w:rsidR="002C0061" w:rsidRDefault="002C0061" w:rsidP="002C006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работы согласительной комиссии.</w:t>
      </w:r>
    </w:p>
    <w:p w:rsidR="002C0061" w:rsidRDefault="002C0061" w:rsidP="002C0061">
      <w:pPr>
        <w:ind w:firstLine="708"/>
        <w:jc w:val="center"/>
        <w:rPr>
          <w:sz w:val="24"/>
          <w:szCs w:val="24"/>
        </w:rPr>
      </w:pP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 221-ФЗ порядке приглашаются заинтересованные лица, указанные в </w:t>
      </w:r>
      <w:hyperlink r:id="rId9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и исполнитель комплексных кадастровых работ.</w:t>
      </w:r>
      <w:proofErr w:type="gramEnd"/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Извещение о проведении заседания согласительной комиссии по форме, установленной Приказом Минэкономразвития Российской Федерации от 23.04.2015 № 254, содержащее,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№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>
        <w:rPr>
          <w:sz w:val="24"/>
          <w:szCs w:val="24"/>
        </w:rPr>
        <w:t xml:space="preserve"> дней до дня проведения первого заседания.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Проект карты-плана территории, подготовленный исполнителем работ по форме, установленной приказом Минэкономразвития России от 22.06.2015 № 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 (далее - Приказ № 387), направляется в согласительную комиссию заказчиком комплексных кадастровых работ в соответствии с частью 9 статьи 42.10</w:t>
      </w:r>
      <w:proofErr w:type="gramEnd"/>
      <w:r>
        <w:rPr>
          <w:sz w:val="24"/>
          <w:szCs w:val="24"/>
        </w:rPr>
        <w:t xml:space="preserve"> Федерального закона № 221-ФЗ.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№ 221-ФЗ.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proofErr w:type="gramStart"/>
      <w:r>
        <w:rPr>
          <w:sz w:val="24"/>
          <w:szCs w:val="24"/>
        </w:rPr>
        <w:t xml:space="preserve">Возражения заинтересованных лиц, указанных в </w:t>
      </w:r>
      <w:hyperlink r:id="rId11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относительно местоположения границ земельного участка, указанного в пунктах 1 и 2 части 1 статьи 42.1 Федерального закона № 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>
        <w:rPr>
          <w:sz w:val="24"/>
          <w:szCs w:val="24"/>
        </w:rPr>
        <w:t xml:space="preserve"> пяти календарных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№ 221-ФЗ.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4.8.1)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а также,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>
          <w:rPr>
            <w:rStyle w:val="a3"/>
            <w:sz w:val="24"/>
            <w:szCs w:val="24"/>
          </w:rPr>
          <w:t>части 3 статьи 39</w:t>
        </w:r>
      </w:hyperlink>
      <w:r>
        <w:rPr>
          <w:sz w:val="24"/>
          <w:szCs w:val="24"/>
        </w:rPr>
        <w:t xml:space="preserve"> Федерального закона №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4.9. Акт согласования местоположения границ земельных участков при выполнении комплексных кадастровых работ, форма которого установлена приказом № 387, и заключение согласительной комиссии, указанное в пункте 2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4.10.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proofErr w:type="gramStart"/>
      <w:r>
        <w:rPr>
          <w:sz w:val="24"/>
          <w:szCs w:val="24"/>
        </w:rPr>
        <w:t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№ 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4.12.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4.13.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4.14.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4.15.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C0061" w:rsidRDefault="002C0061" w:rsidP="002C0061">
      <w:pPr>
        <w:spacing w:before="330" w:after="165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5. Порядок рассмотрения споров о местоположении границ земельных участков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C0061" w:rsidRDefault="002C0061" w:rsidP="002C0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C0061" w:rsidRDefault="002C0061" w:rsidP="002C0061">
      <w:pPr>
        <w:jc w:val="both"/>
        <w:rPr>
          <w:sz w:val="24"/>
          <w:szCs w:val="24"/>
        </w:rPr>
      </w:pPr>
    </w:p>
    <w:p w:rsidR="002C0061" w:rsidRDefault="002C0061" w:rsidP="002C0061">
      <w:pPr>
        <w:autoSpaceDE/>
        <w:adjustRightInd/>
        <w:jc w:val="both"/>
        <w:rPr>
          <w:b/>
          <w:sz w:val="24"/>
          <w:szCs w:val="24"/>
        </w:rPr>
      </w:pPr>
    </w:p>
    <w:p w:rsidR="002C0061" w:rsidRDefault="002C0061" w:rsidP="002C0061">
      <w:pPr>
        <w:autoSpaceDE/>
        <w:adjustRightInd/>
        <w:jc w:val="both"/>
        <w:rPr>
          <w:i/>
          <w:sz w:val="24"/>
          <w:szCs w:val="24"/>
        </w:rPr>
      </w:pPr>
    </w:p>
    <w:p w:rsidR="002C0061" w:rsidRDefault="002C0061" w:rsidP="002C0061">
      <w:pPr>
        <w:autoSpaceDE/>
        <w:adjustRightInd/>
        <w:jc w:val="both"/>
        <w:rPr>
          <w:i/>
          <w:sz w:val="24"/>
          <w:szCs w:val="24"/>
        </w:rPr>
      </w:pPr>
    </w:p>
    <w:p w:rsidR="00F27ABD" w:rsidRDefault="00F27ABD"/>
    <w:sectPr w:rsidR="00F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5"/>
    <w:rsid w:val="002C0061"/>
    <w:rsid w:val="003D3786"/>
    <w:rsid w:val="005306E5"/>
    <w:rsid w:val="00D17C1A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0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06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0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06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2021-07-14T10:03:00Z</dcterms:created>
  <dcterms:modified xsi:type="dcterms:W3CDTF">2021-07-15T13:47:00Z</dcterms:modified>
</cp:coreProperties>
</file>